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05" w:rsidRPr="0052548E" w:rsidRDefault="000F0705" w:rsidP="000F070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="MS Mincho" w:hAnsi="Arial" w:cs="Arial"/>
          <w:b/>
          <w:bCs/>
          <w:sz w:val="28"/>
          <w:lang w:eastAsia="ja-JP"/>
        </w:rPr>
        <w:t>06975</w:t>
      </w:r>
    </w:p>
    <w:p w:rsidR="000F0705" w:rsidRPr="009513AC" w:rsidRDefault="000F0705" w:rsidP="000F07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13A97" w:rsidRPr="000A64D8" w:rsidRDefault="00713A97" w:rsidP="00713A97">
      <w:pPr>
        <w:pStyle w:val="Footer"/>
        <w:jc w:val="both"/>
        <w:rPr>
          <w:noProof w:val="0"/>
        </w:rPr>
      </w:pPr>
    </w:p>
    <w:p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2134B" w:rsidRPr="0052134B">
        <w:rPr>
          <w:rFonts w:ascii="Arial" w:hAnsi="Arial"/>
          <w:sz w:val="24"/>
        </w:rPr>
        <w:t>7.1.2.1.1</w:t>
      </w:r>
      <w:r>
        <w:rPr>
          <w:rFonts w:ascii="Arial" w:hAnsi="Arial"/>
          <w:sz w:val="24"/>
        </w:rPr>
        <w:tab/>
      </w:r>
    </w:p>
    <w:p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D6322">
        <w:rPr>
          <w:rFonts w:ascii="Arial" w:hAnsi="Arial"/>
          <w:sz w:val="22"/>
        </w:rPr>
        <w:t xml:space="preserve">Remaining Issues for Codeword Mapping </w:t>
      </w:r>
    </w:p>
    <w:p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B97C63" w:rsidRDefault="00A56D6F" w:rsidP="00A56D6F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Pr="0005671C">
        <w:rPr>
          <w:sz w:val="24"/>
          <w:szCs w:val="24"/>
        </w:rPr>
        <w:t xml:space="preserve">n RAN #71, a new study item New Radio (NR) Access Technology was approved. </w:t>
      </w:r>
      <w:r>
        <w:rPr>
          <w:sz w:val="24"/>
          <w:szCs w:val="24"/>
        </w:rPr>
        <w:t xml:space="preserve"> </w:t>
      </w:r>
      <w:r w:rsidR="00846B05">
        <w:rPr>
          <w:sz w:val="24"/>
          <w:szCs w:val="24"/>
        </w:rPr>
        <w:t xml:space="preserve">It was agreed to have two codewords when the transmission rank is greater than four else single codeword is used. </w:t>
      </w:r>
      <w:r>
        <w:rPr>
          <w:sz w:val="24"/>
          <w:szCs w:val="24"/>
        </w:rPr>
        <w:t xml:space="preserve">The technical specifications were agreed during the </w:t>
      </w:r>
      <w:r w:rsidR="00846B05">
        <w:rPr>
          <w:sz w:val="24"/>
          <w:szCs w:val="24"/>
        </w:rPr>
        <w:t>December</w:t>
      </w:r>
      <w:r>
        <w:rPr>
          <w:sz w:val="24"/>
          <w:szCs w:val="24"/>
        </w:rPr>
        <w:t xml:space="preserve"> RAN</w:t>
      </w:r>
      <w:r w:rsidR="00846B05">
        <w:rPr>
          <w:sz w:val="24"/>
          <w:szCs w:val="24"/>
        </w:rPr>
        <w:t xml:space="preserve"> plenary</w:t>
      </w:r>
      <w:r>
        <w:rPr>
          <w:sz w:val="24"/>
          <w:szCs w:val="24"/>
        </w:rPr>
        <w:t xml:space="preserve"> meeting. However, we observed</w:t>
      </w:r>
      <w:r w:rsidR="00846B05">
        <w:rPr>
          <w:sz w:val="24"/>
          <w:szCs w:val="24"/>
        </w:rPr>
        <w:t xml:space="preserve"> few issues related to two codeword mapping.  </w:t>
      </w:r>
      <w:r w:rsidR="00B66C1E">
        <w:rPr>
          <w:sz w:val="24"/>
          <w:szCs w:val="24"/>
        </w:rPr>
        <w:t xml:space="preserve">The current specification does not support transport block switching. That </w:t>
      </w:r>
      <w:r w:rsidR="00846B05">
        <w:rPr>
          <w:sz w:val="24"/>
          <w:szCs w:val="24"/>
        </w:rPr>
        <w:t xml:space="preserve">switching the transport block from one codeword to the other codeword for example in re-transmissions.  </w:t>
      </w:r>
      <w:r>
        <w:rPr>
          <w:sz w:val="24"/>
          <w:szCs w:val="24"/>
        </w:rPr>
        <w:t xml:space="preserve"> </w:t>
      </w:r>
    </w:p>
    <w:p w:rsidR="00A56D6F" w:rsidRDefault="00B97C63" w:rsidP="00A56D6F">
      <w:pPr>
        <w:jc w:val="both"/>
        <w:rPr>
          <w:sz w:val="24"/>
          <w:szCs w:val="24"/>
        </w:rPr>
      </w:pPr>
      <w:r>
        <w:rPr>
          <w:sz w:val="24"/>
          <w:szCs w:val="24"/>
        </w:rPr>
        <w:t>In this contribution, we propose signaling techniques for switching the transport block</w:t>
      </w:r>
      <w:r w:rsidR="00B66C1E">
        <w:rPr>
          <w:sz w:val="24"/>
          <w:szCs w:val="24"/>
        </w:rPr>
        <w:t xml:space="preserve"> in one transmission to the other codeword in retransmissions.</w:t>
      </w:r>
    </w:p>
    <w:p w:rsidR="00895904" w:rsidRDefault="00890E35" w:rsidP="00895904">
      <w:pPr>
        <w:pStyle w:val="Heading1"/>
      </w:pPr>
      <w:bookmarkStart w:id="1" w:name="_Ref378529477"/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rPr>
          <w:lang w:val="en-US"/>
        </w:rPr>
        <w:t xml:space="preserve">Transport block </w:t>
      </w:r>
      <w:r w:rsidR="00CD4F6F">
        <w:rPr>
          <w:lang w:val="en-US"/>
        </w:rPr>
        <w:t>switching</w:t>
      </w:r>
      <w:r>
        <w:rPr>
          <w:lang w:val="en-US"/>
        </w:rPr>
        <w:t xml:space="preserve"> in NR Multi Codeword MIMO </w:t>
      </w:r>
    </w:p>
    <w:p w:rsidR="000712CB" w:rsidRDefault="004F126E" w:rsidP="000712CB">
      <w:pPr>
        <w:jc w:val="both"/>
        <w:rPr>
          <w:sz w:val="24"/>
          <w:szCs w:val="28"/>
        </w:rPr>
      </w:pPr>
      <w:r>
        <w:rPr>
          <w:sz w:val="24"/>
          <w:szCs w:val="28"/>
          <w:lang w:val="en-GB"/>
        </w:rPr>
        <w:t>I</w:t>
      </w:r>
      <w:r>
        <w:rPr>
          <w:sz w:val="24"/>
          <w:szCs w:val="28"/>
        </w:rPr>
        <w:t xml:space="preserve">n this section, we discuss about the switched transmission. </w:t>
      </w:r>
      <w:r w:rsidR="000712CB">
        <w:rPr>
          <w:sz w:val="24"/>
          <w:szCs w:val="28"/>
        </w:rPr>
        <w:t>What we meant by switched transmission is that a transport block mapped to one codeword in one transmission</w:t>
      </w:r>
      <w:r>
        <w:rPr>
          <w:sz w:val="24"/>
          <w:szCs w:val="28"/>
        </w:rPr>
        <w:t xml:space="preserve"> (say initial)</w:t>
      </w:r>
      <w:r w:rsidR="000712CB">
        <w:rPr>
          <w:sz w:val="24"/>
          <w:szCs w:val="28"/>
        </w:rPr>
        <w:t xml:space="preserve"> and</w:t>
      </w:r>
      <w:r w:rsidR="008D598D">
        <w:rPr>
          <w:sz w:val="24"/>
          <w:szCs w:val="28"/>
        </w:rPr>
        <w:t xml:space="preserve"> the same transport block</w:t>
      </w:r>
      <w:r w:rsidR="000712CB">
        <w:rPr>
          <w:sz w:val="24"/>
          <w:szCs w:val="28"/>
        </w:rPr>
        <w:t xml:space="preserve"> is mapped to another codeword during re-transmission</w:t>
      </w:r>
      <w:r w:rsidR="008D598D">
        <w:rPr>
          <w:sz w:val="24"/>
          <w:szCs w:val="28"/>
        </w:rPr>
        <w:t>s</w:t>
      </w:r>
      <w:r w:rsidR="000712CB">
        <w:rPr>
          <w:sz w:val="24"/>
          <w:szCs w:val="28"/>
        </w:rPr>
        <w:t>.  This cases arises</w:t>
      </w:r>
      <w:r w:rsidR="008D598D">
        <w:rPr>
          <w:sz w:val="24"/>
          <w:szCs w:val="28"/>
        </w:rPr>
        <w:t xml:space="preserve"> in many cases as shown in Table 2</w:t>
      </w:r>
      <w:r w:rsidR="000712CB">
        <w:rPr>
          <w:sz w:val="24"/>
          <w:szCs w:val="28"/>
        </w:rPr>
        <w:t xml:space="preserve">. </w:t>
      </w:r>
      <w:r w:rsidR="000712CB" w:rsidRPr="000712CB">
        <w:rPr>
          <w:sz w:val="24"/>
          <w:szCs w:val="28"/>
        </w:rPr>
        <w:t xml:space="preserve"> </w:t>
      </w:r>
      <w:r w:rsidR="000712CB">
        <w:rPr>
          <w:sz w:val="24"/>
          <w:szCs w:val="28"/>
        </w:rPr>
        <w:t>Table 2</w:t>
      </w:r>
      <w:r w:rsidR="000712CB" w:rsidRPr="000712CB">
        <w:rPr>
          <w:sz w:val="24"/>
          <w:szCs w:val="28"/>
        </w:rPr>
        <w:t xml:space="preserve"> shows the case when the number of layers is greater than 4 (i.e. two transport blocks) during the first transmi</w:t>
      </w:r>
      <w:r>
        <w:rPr>
          <w:sz w:val="24"/>
          <w:szCs w:val="28"/>
        </w:rPr>
        <w:t>ssion</w:t>
      </w:r>
      <w:r w:rsidR="000712CB" w:rsidRPr="000712CB">
        <w:rPr>
          <w:sz w:val="24"/>
          <w:szCs w:val="28"/>
        </w:rPr>
        <w:t xml:space="preserve">, and the possible number of layers for the next transmission (subsequent retransmission). Note that P indicates HARQ-ACK, N indicates HARQ-N, </w:t>
      </w:r>
      <w:r w:rsidR="000712CB" w:rsidRPr="00A24083">
        <w:rPr>
          <w:b/>
          <w:sz w:val="24"/>
          <w:szCs w:val="28"/>
        </w:rPr>
        <w:t>OT</w:t>
      </w:r>
      <w:r w:rsidR="000712CB" w:rsidRPr="000712CB">
        <w:rPr>
          <w:sz w:val="24"/>
          <w:szCs w:val="28"/>
        </w:rPr>
        <w:t xml:space="preserve"> indicates old transmission, </w:t>
      </w:r>
      <w:r w:rsidR="000712CB" w:rsidRPr="00A24083">
        <w:rPr>
          <w:b/>
          <w:sz w:val="24"/>
          <w:szCs w:val="28"/>
        </w:rPr>
        <w:t>NT</w:t>
      </w:r>
      <w:r w:rsidR="000712CB" w:rsidRPr="000712CB">
        <w:rPr>
          <w:sz w:val="24"/>
          <w:szCs w:val="28"/>
        </w:rPr>
        <w:t xml:space="preserve"> indicates a new transmission, </w:t>
      </w:r>
      <w:r w:rsidR="000712CB" w:rsidRPr="00A24083">
        <w:rPr>
          <w:b/>
          <w:sz w:val="24"/>
          <w:szCs w:val="28"/>
        </w:rPr>
        <w:t>ST</w:t>
      </w:r>
      <w:r w:rsidR="000712CB" w:rsidRPr="000712CB">
        <w:rPr>
          <w:sz w:val="24"/>
          <w:szCs w:val="28"/>
        </w:rPr>
        <w:t xml:space="preserve"> indicates switched transmission. </w:t>
      </w:r>
    </w:p>
    <w:p w:rsidR="000712CB" w:rsidRPr="000712CB" w:rsidRDefault="000712CB" w:rsidP="000712CB">
      <w:pPr>
        <w:pStyle w:val="Caption"/>
        <w:keepNext/>
      </w:pPr>
      <w:r w:rsidRPr="000712CB">
        <w:lastRenderedPageBreak/>
        <w:t xml:space="preserve">Table </w:t>
      </w:r>
      <w:r w:rsidR="004F126E">
        <w:t>1</w:t>
      </w:r>
      <w:r w:rsidR="008D598D">
        <w:t xml:space="preserve"> </w:t>
      </w:r>
      <w:r w:rsidRPr="000712CB">
        <w:t>Mapping Table when the number of layers for the first transmission is &gt;4</w:t>
      </w:r>
    </w:p>
    <w:tbl>
      <w:tblPr>
        <w:tblpPr w:leftFromText="180" w:rightFromText="180" w:vertAnchor="page" w:horzAnchor="margin" w:tblpY="2176"/>
        <w:tblW w:w="10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2"/>
        <w:gridCol w:w="1640"/>
        <w:gridCol w:w="1523"/>
        <w:gridCol w:w="1910"/>
        <w:gridCol w:w="1671"/>
        <w:gridCol w:w="2445"/>
      </w:tblGrid>
      <w:tr w:rsidR="000712CB" w:rsidTr="008C297E">
        <w:trPr>
          <w:trHeight w:val="377"/>
        </w:trPr>
        <w:tc>
          <w:tcPr>
            <w:tcW w:w="3102" w:type="dxa"/>
            <w:gridSpan w:val="2"/>
          </w:tcPr>
          <w:p w:rsidR="000712CB" w:rsidRPr="000712CB" w:rsidRDefault="000712CB" w:rsidP="008C297E">
            <w:pPr>
              <w:rPr>
                <w:b/>
                <w:sz w:val="28"/>
                <w:szCs w:val="28"/>
              </w:rPr>
            </w:pPr>
            <w:r w:rsidRPr="000712CB">
              <w:rPr>
                <w:b/>
                <w:sz w:val="28"/>
                <w:szCs w:val="28"/>
              </w:rPr>
              <w:t>Transmitted</w:t>
            </w:r>
            <w:r w:rsidR="00DD49BA">
              <w:rPr>
                <w:b/>
                <w:sz w:val="28"/>
                <w:szCs w:val="28"/>
              </w:rPr>
              <w:t xml:space="preserve"> </w:t>
            </w:r>
            <w:r w:rsidRPr="000712CB">
              <w:rPr>
                <w:b/>
                <w:sz w:val="28"/>
                <w:szCs w:val="28"/>
              </w:rPr>
              <w:t>packet</w:t>
            </w:r>
          </w:p>
        </w:tc>
        <w:tc>
          <w:tcPr>
            <w:tcW w:w="7549" w:type="dxa"/>
            <w:gridSpan w:val="4"/>
          </w:tcPr>
          <w:p w:rsidR="000712CB" w:rsidRPr="000712CB" w:rsidRDefault="000712CB" w:rsidP="008C297E">
            <w:pPr>
              <w:rPr>
                <w:b/>
                <w:sz w:val="28"/>
                <w:szCs w:val="28"/>
              </w:rPr>
            </w:pPr>
            <w:r w:rsidRPr="000712CB">
              <w:rPr>
                <w:b/>
                <w:sz w:val="28"/>
                <w:szCs w:val="28"/>
              </w:rPr>
              <w:t xml:space="preserve">Retransmitted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712CB">
              <w:rPr>
                <w:b/>
                <w:sz w:val="28"/>
                <w:szCs w:val="28"/>
              </w:rPr>
              <w:t>packet</w:t>
            </w:r>
          </w:p>
        </w:tc>
      </w:tr>
      <w:tr w:rsidR="000712CB" w:rsidTr="008C297E">
        <w:trPr>
          <w:trHeight w:val="502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HARQ-ACK for TB1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HARQ-ACK for TB2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UE reported Rank</w:t>
            </w:r>
          </w:p>
        </w:tc>
        <w:tc>
          <w:tcPr>
            <w:tcW w:w="191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Scheduled</w:t>
            </w:r>
          </w:p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Rank</w:t>
            </w:r>
          </w:p>
        </w:tc>
        <w:tc>
          <w:tcPr>
            <w:tcW w:w="1671" w:type="dxa"/>
          </w:tcPr>
          <w:p w:rsidR="000712CB" w:rsidRDefault="000712CB" w:rsidP="008C297E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TB1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TB2</w:t>
            </w:r>
          </w:p>
        </w:tc>
      </w:tr>
      <w:tr w:rsidR="000712CB" w:rsidTr="008C297E">
        <w:trPr>
          <w:trHeight w:val="250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671" w:type="dxa"/>
          </w:tcPr>
          <w:p w:rsidR="000712CB" w:rsidRDefault="000712CB" w:rsidP="008C297E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NT</w:t>
            </w:r>
          </w:p>
        </w:tc>
      </w:tr>
      <w:tr w:rsidR="000712CB" w:rsidTr="008C297E">
        <w:trPr>
          <w:trHeight w:val="166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671" w:type="dxa"/>
          </w:tcPr>
          <w:p w:rsidR="000712CB" w:rsidRDefault="000712CB" w:rsidP="008C297E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</w:t>
            </w:r>
          </w:p>
        </w:tc>
      </w:tr>
      <w:tr w:rsidR="000712CB" w:rsidTr="008C297E">
        <w:trPr>
          <w:trHeight w:val="177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671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OT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NT</w:t>
            </w:r>
          </w:p>
        </w:tc>
      </w:tr>
      <w:tr w:rsidR="000712CB" w:rsidTr="008C297E">
        <w:trPr>
          <w:trHeight w:val="168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&gt;4</w:t>
            </w:r>
          </w:p>
        </w:tc>
        <w:tc>
          <w:tcPr>
            <w:tcW w:w="1671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OT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</w:t>
            </w:r>
          </w:p>
          <w:p w:rsidR="000712CB" w:rsidRDefault="000712CB" w:rsidP="008C297E">
            <w:pPr>
              <w:rPr>
                <w:sz w:val="28"/>
                <w:szCs w:val="28"/>
              </w:rPr>
            </w:pPr>
          </w:p>
        </w:tc>
      </w:tr>
      <w:tr w:rsidR="000712CB" w:rsidTr="008C297E">
        <w:trPr>
          <w:trHeight w:val="199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&lt;=4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&lt;=4</w:t>
            </w:r>
          </w:p>
        </w:tc>
        <w:tc>
          <w:tcPr>
            <w:tcW w:w="1671" w:type="dxa"/>
          </w:tcPr>
          <w:p w:rsidR="000712CB" w:rsidRDefault="000712CB" w:rsidP="008C297E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----</w:t>
            </w:r>
          </w:p>
        </w:tc>
      </w:tr>
      <w:tr w:rsidR="000712CB" w:rsidTr="008C297E">
        <w:trPr>
          <w:trHeight w:val="169"/>
        </w:trPr>
        <w:tc>
          <w:tcPr>
            <w:tcW w:w="1462" w:type="dxa"/>
          </w:tcPr>
          <w:p w:rsidR="000712CB" w:rsidRPr="003A542C" w:rsidRDefault="000712CB" w:rsidP="008C297E">
            <w:pPr>
              <w:rPr>
                <w:color w:val="FF0000"/>
                <w:sz w:val="28"/>
                <w:szCs w:val="28"/>
                <w:highlight w:val="yellow"/>
              </w:rPr>
            </w:pPr>
            <w:r w:rsidRPr="003A542C">
              <w:rPr>
                <w:color w:val="FF0000"/>
                <w:sz w:val="28"/>
                <w:szCs w:val="28"/>
                <w:highlight w:val="yellow"/>
              </w:rPr>
              <w:t>P</w:t>
            </w:r>
          </w:p>
        </w:tc>
        <w:tc>
          <w:tcPr>
            <w:tcW w:w="1640" w:type="dxa"/>
          </w:tcPr>
          <w:p w:rsidR="000712CB" w:rsidRPr="003A542C" w:rsidRDefault="000712CB" w:rsidP="008C297E">
            <w:pPr>
              <w:rPr>
                <w:color w:val="FF0000"/>
                <w:sz w:val="28"/>
                <w:szCs w:val="28"/>
                <w:highlight w:val="yellow"/>
              </w:rPr>
            </w:pPr>
            <w:r w:rsidRPr="003A542C">
              <w:rPr>
                <w:color w:val="FF0000"/>
                <w:sz w:val="28"/>
                <w:szCs w:val="28"/>
                <w:highlight w:val="yellow"/>
              </w:rPr>
              <w:t>F</w:t>
            </w:r>
          </w:p>
        </w:tc>
        <w:tc>
          <w:tcPr>
            <w:tcW w:w="1523" w:type="dxa"/>
          </w:tcPr>
          <w:p w:rsidR="000712CB" w:rsidRPr="003A542C" w:rsidRDefault="000712CB" w:rsidP="008C297E">
            <w:pPr>
              <w:rPr>
                <w:color w:val="FF0000"/>
                <w:sz w:val="28"/>
                <w:szCs w:val="28"/>
                <w:highlight w:val="yellow"/>
              </w:rPr>
            </w:pPr>
            <w:r w:rsidRPr="003A542C">
              <w:rPr>
                <w:color w:val="FF0000"/>
                <w:sz w:val="28"/>
                <w:szCs w:val="28"/>
                <w:highlight w:val="yellow"/>
              </w:rPr>
              <w:t>&lt;=4</w:t>
            </w:r>
          </w:p>
        </w:tc>
        <w:tc>
          <w:tcPr>
            <w:tcW w:w="1910" w:type="dxa"/>
          </w:tcPr>
          <w:p w:rsidR="000712CB" w:rsidRPr="003A542C" w:rsidRDefault="000712CB" w:rsidP="008C297E">
            <w:pPr>
              <w:ind w:left="402"/>
              <w:rPr>
                <w:color w:val="FF0000"/>
                <w:sz w:val="28"/>
                <w:szCs w:val="28"/>
                <w:highlight w:val="yellow"/>
              </w:rPr>
            </w:pPr>
            <w:r w:rsidRPr="003A542C">
              <w:rPr>
                <w:color w:val="FF0000"/>
                <w:sz w:val="28"/>
                <w:szCs w:val="28"/>
                <w:highlight w:val="yellow"/>
              </w:rPr>
              <w:t>&lt;=4</w:t>
            </w:r>
          </w:p>
        </w:tc>
        <w:tc>
          <w:tcPr>
            <w:tcW w:w="1671" w:type="dxa"/>
          </w:tcPr>
          <w:p w:rsidR="000712CB" w:rsidRPr="003A542C" w:rsidRDefault="000712CB" w:rsidP="008C297E">
            <w:pPr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</w:rPr>
              <w:t xml:space="preserve">ST                 </w:t>
            </w:r>
          </w:p>
        </w:tc>
        <w:tc>
          <w:tcPr>
            <w:tcW w:w="2445" w:type="dxa"/>
          </w:tcPr>
          <w:p w:rsidR="000712CB" w:rsidRPr="003A542C" w:rsidRDefault="000712CB" w:rsidP="008C297E">
            <w:pPr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0712CB" w:rsidTr="008C297E">
        <w:trPr>
          <w:trHeight w:val="168"/>
        </w:trPr>
        <w:tc>
          <w:tcPr>
            <w:tcW w:w="1462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1640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1523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&lt;=4</w:t>
            </w:r>
          </w:p>
        </w:tc>
        <w:tc>
          <w:tcPr>
            <w:tcW w:w="1910" w:type="dxa"/>
          </w:tcPr>
          <w:p w:rsidR="000712CB" w:rsidRDefault="000712CB" w:rsidP="008C297E">
            <w:pPr>
              <w:ind w:left="4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&lt;=4</w:t>
            </w:r>
          </w:p>
        </w:tc>
        <w:tc>
          <w:tcPr>
            <w:tcW w:w="1671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OT</w:t>
            </w:r>
          </w:p>
        </w:tc>
        <w:tc>
          <w:tcPr>
            <w:tcW w:w="2445" w:type="dxa"/>
          </w:tcPr>
          <w:p w:rsidR="000712CB" w:rsidRDefault="000712CB" w:rsidP="008C29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</w:t>
            </w:r>
          </w:p>
        </w:tc>
      </w:tr>
      <w:tr w:rsidR="000712CB" w:rsidTr="008C297E">
        <w:trPr>
          <w:trHeight w:val="172"/>
        </w:trPr>
        <w:tc>
          <w:tcPr>
            <w:tcW w:w="1462" w:type="dxa"/>
          </w:tcPr>
          <w:p w:rsidR="000712CB" w:rsidRPr="003A542C" w:rsidRDefault="000712CB" w:rsidP="008C297E">
            <w:pPr>
              <w:rPr>
                <w:sz w:val="28"/>
                <w:szCs w:val="28"/>
                <w:highlight w:val="yellow"/>
              </w:rPr>
            </w:pPr>
            <w:r w:rsidRPr="003A542C">
              <w:rPr>
                <w:sz w:val="28"/>
                <w:szCs w:val="28"/>
                <w:highlight w:val="yellow"/>
              </w:rPr>
              <w:t>F</w:t>
            </w:r>
          </w:p>
        </w:tc>
        <w:tc>
          <w:tcPr>
            <w:tcW w:w="1640" w:type="dxa"/>
          </w:tcPr>
          <w:p w:rsidR="000712CB" w:rsidRPr="003A542C" w:rsidRDefault="000712CB" w:rsidP="008C297E">
            <w:pPr>
              <w:rPr>
                <w:sz w:val="28"/>
                <w:szCs w:val="28"/>
                <w:highlight w:val="yellow"/>
              </w:rPr>
            </w:pPr>
            <w:r w:rsidRPr="003A542C">
              <w:rPr>
                <w:sz w:val="28"/>
                <w:szCs w:val="28"/>
                <w:highlight w:val="yellow"/>
              </w:rPr>
              <w:t>F</w:t>
            </w:r>
          </w:p>
        </w:tc>
        <w:tc>
          <w:tcPr>
            <w:tcW w:w="1523" w:type="dxa"/>
          </w:tcPr>
          <w:p w:rsidR="000712CB" w:rsidRPr="003A542C" w:rsidRDefault="000712CB" w:rsidP="008C297E">
            <w:pPr>
              <w:rPr>
                <w:sz w:val="28"/>
                <w:szCs w:val="28"/>
                <w:highlight w:val="yellow"/>
              </w:rPr>
            </w:pPr>
            <w:r w:rsidRPr="003A542C">
              <w:rPr>
                <w:sz w:val="28"/>
                <w:szCs w:val="28"/>
                <w:highlight w:val="yellow"/>
              </w:rPr>
              <w:t>&lt;=4</w:t>
            </w:r>
          </w:p>
        </w:tc>
        <w:tc>
          <w:tcPr>
            <w:tcW w:w="1910" w:type="dxa"/>
          </w:tcPr>
          <w:p w:rsidR="000712CB" w:rsidRPr="003A542C" w:rsidRDefault="000712CB" w:rsidP="008C297E">
            <w:pPr>
              <w:ind w:left="402"/>
              <w:rPr>
                <w:sz w:val="28"/>
                <w:szCs w:val="28"/>
                <w:highlight w:val="yellow"/>
              </w:rPr>
            </w:pPr>
            <w:r w:rsidRPr="003A542C">
              <w:rPr>
                <w:sz w:val="28"/>
                <w:szCs w:val="28"/>
                <w:highlight w:val="yellow"/>
              </w:rPr>
              <w:t>&lt;=4</w:t>
            </w:r>
          </w:p>
        </w:tc>
        <w:tc>
          <w:tcPr>
            <w:tcW w:w="1671" w:type="dxa"/>
          </w:tcPr>
          <w:p w:rsidR="000712CB" w:rsidRPr="003A542C" w:rsidRDefault="000712CB" w:rsidP="008C297E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OT or </w:t>
            </w:r>
            <w:r w:rsidRPr="00AB0262">
              <w:rPr>
                <w:color w:val="FF0000"/>
                <w:sz w:val="28"/>
                <w:szCs w:val="28"/>
                <w:highlight w:val="yellow"/>
              </w:rPr>
              <w:t>ST</w:t>
            </w:r>
          </w:p>
        </w:tc>
        <w:tc>
          <w:tcPr>
            <w:tcW w:w="2445" w:type="dxa"/>
          </w:tcPr>
          <w:p w:rsidR="000712CB" w:rsidRPr="003A542C" w:rsidRDefault="000712CB" w:rsidP="008C297E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0712CB" w:rsidRDefault="000712CB" w:rsidP="000712CB">
      <w:pPr>
        <w:jc w:val="both"/>
        <w:rPr>
          <w:sz w:val="24"/>
          <w:szCs w:val="28"/>
        </w:rPr>
      </w:pPr>
    </w:p>
    <w:p w:rsidR="000712CB" w:rsidRDefault="000712CB" w:rsidP="000712CB">
      <w:pPr>
        <w:jc w:val="both"/>
        <w:rPr>
          <w:sz w:val="24"/>
          <w:szCs w:val="28"/>
        </w:rPr>
      </w:pPr>
    </w:p>
    <w:p w:rsidR="00DD49BA" w:rsidRDefault="00DD49BA" w:rsidP="00DD49BA">
      <w:pPr>
        <w:jc w:val="both"/>
        <w:rPr>
          <w:sz w:val="24"/>
          <w:szCs w:val="28"/>
        </w:rPr>
      </w:pPr>
      <w:r w:rsidRPr="000712CB">
        <w:rPr>
          <w:sz w:val="24"/>
          <w:szCs w:val="28"/>
        </w:rPr>
        <w:t xml:space="preserve">The following observations can be made from the </w:t>
      </w:r>
      <w:r>
        <w:rPr>
          <w:sz w:val="24"/>
          <w:szCs w:val="28"/>
        </w:rPr>
        <w:t>table 1</w:t>
      </w:r>
      <w:r w:rsidRPr="000712CB">
        <w:rPr>
          <w:sz w:val="24"/>
          <w:szCs w:val="28"/>
        </w:rPr>
        <w:t>.</w:t>
      </w:r>
    </w:p>
    <w:p w:rsidR="000712CB" w:rsidRPr="000712CB" w:rsidRDefault="000712CB" w:rsidP="000712CB">
      <w:pPr>
        <w:pStyle w:val="ListParagraph"/>
        <w:numPr>
          <w:ilvl w:val="0"/>
          <w:numId w:val="29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0712CB">
        <w:rPr>
          <w:rFonts w:ascii="Times New Roman" w:hAnsi="Times New Roman"/>
          <w:sz w:val="24"/>
        </w:rPr>
        <w:t xml:space="preserve">When the number of layers for the first transmission &gt; 4, the number of layers for re-transmitted packets is greater than 4, </w:t>
      </w:r>
      <w:r w:rsidR="008D598D" w:rsidRPr="000712CB">
        <w:rPr>
          <w:rFonts w:ascii="Times New Roman" w:hAnsi="Times New Roman"/>
          <w:sz w:val="24"/>
        </w:rPr>
        <w:t>say the</w:t>
      </w:r>
      <w:r w:rsidRPr="000712CB">
        <w:rPr>
          <w:rFonts w:ascii="Times New Roman" w:hAnsi="Times New Roman"/>
          <w:sz w:val="24"/>
        </w:rPr>
        <w:t xml:space="preserve"> HARQ-status of first TB is F and second is P, then during retransmissions</w:t>
      </w:r>
      <w:r w:rsidR="00DD49BA" w:rsidRPr="000712CB">
        <w:rPr>
          <w:rFonts w:ascii="Times New Roman" w:hAnsi="Times New Roman"/>
          <w:sz w:val="24"/>
        </w:rPr>
        <w:t>, the</w:t>
      </w:r>
      <w:r w:rsidRPr="000712CB">
        <w:rPr>
          <w:rFonts w:ascii="Times New Roman" w:hAnsi="Times New Roman"/>
          <w:sz w:val="24"/>
        </w:rPr>
        <w:t xml:space="preserve"> network can reschedule OT and NT for the two TBS.</w:t>
      </w:r>
    </w:p>
    <w:p w:rsidR="000712CB" w:rsidRPr="000712CB" w:rsidRDefault="000712CB" w:rsidP="000712CB">
      <w:pPr>
        <w:pStyle w:val="ListParagraph"/>
        <w:numPr>
          <w:ilvl w:val="0"/>
          <w:numId w:val="29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0712CB">
        <w:rPr>
          <w:rFonts w:ascii="Times New Roman" w:hAnsi="Times New Roman"/>
          <w:sz w:val="24"/>
        </w:rPr>
        <w:t>When the number of layers for the first transmission &gt;4, and the number of layers for re-transmitted packets  is greater than 4, say the first TB is P and second TB is F, then the network can reschedule NT and OT during retransmission.</w:t>
      </w:r>
    </w:p>
    <w:p w:rsidR="000712CB" w:rsidRPr="000712CB" w:rsidRDefault="000712CB" w:rsidP="000712CB">
      <w:pPr>
        <w:pStyle w:val="ListParagraph"/>
        <w:numPr>
          <w:ilvl w:val="0"/>
          <w:numId w:val="29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0712CB">
        <w:rPr>
          <w:rFonts w:ascii="Times New Roman" w:hAnsi="Times New Roman"/>
          <w:sz w:val="24"/>
        </w:rPr>
        <w:t>When the number of layers for the first transmission &gt; 4, the number of layers for re-transmitted packets is less than 4, say the HARQ-status of first TB is F and second is P, then during retransmissions, the network can reschedule OT for the first TB.</w:t>
      </w:r>
    </w:p>
    <w:p w:rsidR="000712CB" w:rsidRPr="000712CB" w:rsidRDefault="000712CB" w:rsidP="000712CB">
      <w:pPr>
        <w:pStyle w:val="ListParagraph"/>
        <w:numPr>
          <w:ilvl w:val="0"/>
          <w:numId w:val="29"/>
        </w:numPr>
        <w:spacing w:after="200" w:line="276" w:lineRule="auto"/>
        <w:contextualSpacing/>
        <w:jc w:val="both"/>
        <w:rPr>
          <w:rFonts w:ascii="Times New Roman" w:hAnsi="Times New Roman"/>
          <w:b/>
          <w:sz w:val="24"/>
        </w:rPr>
      </w:pPr>
      <w:r w:rsidRPr="000712CB">
        <w:rPr>
          <w:rFonts w:ascii="Times New Roman" w:hAnsi="Times New Roman"/>
          <w:sz w:val="24"/>
        </w:rPr>
        <w:t xml:space="preserve">When the number of layers for the first transmission &gt; 4, the number of layers for re-transmitted packets is less than 4, say the HARQ-status of first TB is P and second is F, then during retransmissions since there is no mechanism of transmitting the second TB, </w:t>
      </w:r>
      <w:r w:rsidRPr="000712CB">
        <w:rPr>
          <w:rFonts w:ascii="Times New Roman" w:hAnsi="Times New Roman"/>
          <w:b/>
          <w:sz w:val="24"/>
        </w:rPr>
        <w:t>we propose to introduce switched transmission which are highlighted in yellow.</w:t>
      </w:r>
    </w:p>
    <w:p w:rsidR="000712CB" w:rsidRDefault="000712CB" w:rsidP="000712CB">
      <w:pPr>
        <w:pStyle w:val="Caption"/>
        <w:keepNext/>
      </w:pPr>
    </w:p>
    <w:p w:rsidR="000712CB" w:rsidRPr="00DD49BA" w:rsidRDefault="004F126E" w:rsidP="000712CB">
      <w:pPr>
        <w:rPr>
          <w:sz w:val="24"/>
          <w:szCs w:val="28"/>
        </w:rPr>
      </w:pPr>
      <w:r>
        <w:rPr>
          <w:sz w:val="24"/>
          <w:szCs w:val="28"/>
        </w:rPr>
        <w:t>Similarly Table 2</w:t>
      </w:r>
      <w:r w:rsidR="000712CB" w:rsidRPr="00DD49BA">
        <w:rPr>
          <w:sz w:val="24"/>
          <w:szCs w:val="28"/>
        </w:rPr>
        <w:t xml:space="preserve"> shows the case when the number of layers for the first transmission is less than 4, and during retransmissions the number of layers is changed to &gt;4. In this case the summary is as </w:t>
      </w:r>
    </w:p>
    <w:p w:rsidR="000712CB" w:rsidRPr="00C4328F" w:rsidRDefault="000712CB" w:rsidP="000712CB">
      <w:pPr>
        <w:rPr>
          <w:szCs w:val="28"/>
        </w:rPr>
      </w:pPr>
    </w:p>
    <w:p w:rsidR="000712CB" w:rsidRPr="00DD49BA" w:rsidRDefault="000712CB" w:rsidP="000712CB">
      <w:pPr>
        <w:rPr>
          <w:sz w:val="24"/>
          <w:szCs w:val="28"/>
        </w:rPr>
      </w:pPr>
      <w:r w:rsidRPr="00DD49BA">
        <w:rPr>
          <w:sz w:val="24"/>
          <w:szCs w:val="28"/>
        </w:rPr>
        <w:t>The following observati</w:t>
      </w:r>
      <w:r w:rsidR="00DD49BA" w:rsidRPr="00DD49BA">
        <w:rPr>
          <w:sz w:val="24"/>
          <w:szCs w:val="28"/>
        </w:rPr>
        <w:t>ons can be made from the table 3</w:t>
      </w:r>
      <w:r w:rsidRPr="00DD49BA">
        <w:rPr>
          <w:sz w:val="24"/>
          <w:szCs w:val="28"/>
        </w:rPr>
        <w:t>.</w:t>
      </w:r>
    </w:p>
    <w:p w:rsidR="000712CB" w:rsidRPr="00DD49BA" w:rsidRDefault="000712CB" w:rsidP="00DD49BA">
      <w:pPr>
        <w:pStyle w:val="ListParagraph"/>
        <w:numPr>
          <w:ilvl w:val="0"/>
          <w:numId w:val="30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DD49BA">
        <w:rPr>
          <w:rFonts w:ascii="Times New Roman" w:hAnsi="Times New Roman"/>
          <w:sz w:val="24"/>
        </w:rPr>
        <w:t>When the number of layers for the first transmission &lt;= 4, the number of layers for re-transmitted packets is greater than 4, say  the HARQ-status of first TB is P then during retransmissions,  the network can reschedule NT and NT for the two TBS.</w:t>
      </w:r>
    </w:p>
    <w:p w:rsidR="000712CB" w:rsidRPr="00DD49BA" w:rsidRDefault="000712CB" w:rsidP="00DD49BA">
      <w:pPr>
        <w:pStyle w:val="ListParagraph"/>
        <w:numPr>
          <w:ilvl w:val="0"/>
          <w:numId w:val="30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DD49BA">
        <w:rPr>
          <w:rFonts w:ascii="Times New Roman" w:hAnsi="Times New Roman"/>
          <w:sz w:val="24"/>
        </w:rPr>
        <w:t>When the number of layers for the first transmission &lt;= 4, the number of layers for re-transmitted packets is greater than 4, say  the HARQ-status of first TB is F then during retransmissions,  the network can reschedule OT and NT for the two TBS.</w:t>
      </w:r>
    </w:p>
    <w:p w:rsidR="00DD49BA" w:rsidRPr="00DD49BA" w:rsidRDefault="00DD49BA" w:rsidP="00DD49BA">
      <w:pPr>
        <w:pStyle w:val="ListParagraph"/>
        <w:numPr>
          <w:ilvl w:val="0"/>
          <w:numId w:val="30"/>
        </w:numPr>
        <w:spacing w:after="200" w:line="276" w:lineRule="auto"/>
        <w:contextualSpacing/>
        <w:jc w:val="both"/>
        <w:rPr>
          <w:rFonts w:ascii="Times New Roman" w:hAnsi="Times New Roman"/>
          <w:sz w:val="24"/>
        </w:rPr>
      </w:pPr>
      <w:r w:rsidRPr="00DD49BA">
        <w:rPr>
          <w:rFonts w:ascii="Times New Roman" w:hAnsi="Times New Roman"/>
          <w:sz w:val="24"/>
        </w:rPr>
        <w:t>When the number of layers for the first transmission &lt;= 4, the number of layers for re-transmitted packets is greater than 4, say  the HARQ-status of first TB is F then during retransmissions</w:t>
      </w:r>
      <w:r w:rsidRPr="00DD49BA">
        <w:rPr>
          <w:rFonts w:ascii="Times New Roman" w:hAnsi="Times New Roman"/>
          <w:b/>
          <w:sz w:val="24"/>
        </w:rPr>
        <w:t>,  the network can reschedule NT and ST for the two TBS</w:t>
      </w:r>
      <w:r w:rsidRPr="00DD49BA">
        <w:rPr>
          <w:rFonts w:ascii="Times New Roman" w:hAnsi="Times New Roman"/>
          <w:sz w:val="24"/>
        </w:rPr>
        <w:t>. This case arises say the CQI of second CW is better than first codeword as highlighted in yellow.</w:t>
      </w:r>
    </w:p>
    <w:p w:rsidR="00DD49BA" w:rsidRDefault="009F407B" w:rsidP="00DD49BA">
      <w:pPr>
        <w:pStyle w:val="Caption"/>
        <w:keepNext/>
      </w:pPr>
      <w:r>
        <w:t>Table  2</w:t>
      </w:r>
      <w:bookmarkStart w:id="8" w:name="_GoBack"/>
      <w:bookmarkEnd w:id="8"/>
      <w:r w:rsidR="00DD49BA" w:rsidRPr="00444C06">
        <w:t xml:space="preserve"> Retransmission Mapping Table when the number of layers for the first transmission is &lt;=4</w:t>
      </w:r>
    </w:p>
    <w:tbl>
      <w:tblPr>
        <w:tblpPr w:leftFromText="180" w:rightFromText="180" w:vertAnchor="page" w:horzAnchor="margin" w:tblpY="5991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  <w:gridCol w:w="1246"/>
        <w:gridCol w:w="1553"/>
        <w:gridCol w:w="1299"/>
        <w:gridCol w:w="4678"/>
      </w:tblGrid>
      <w:tr w:rsidR="00DD49BA" w:rsidRPr="005D71C7" w:rsidTr="00DD49BA">
        <w:trPr>
          <w:trHeight w:val="772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                                                                Transmitted </w:t>
            </w:r>
          </w:p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                                                                     packet</w:t>
            </w:r>
          </w:p>
        </w:tc>
        <w:tc>
          <w:tcPr>
            <w:tcW w:w="8776" w:type="dxa"/>
            <w:gridSpan w:val="4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Retransmitted packet</w:t>
            </w:r>
          </w:p>
        </w:tc>
      </w:tr>
      <w:tr w:rsidR="00DD49BA" w:rsidRPr="005D71C7" w:rsidTr="00DD49BA">
        <w:trPr>
          <w:trHeight w:val="1029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HARQ-ACK for TB1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UE reported Rank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Scheduled</w:t>
            </w:r>
          </w:p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Rank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TB1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TB2</w:t>
            </w:r>
          </w:p>
        </w:tc>
      </w:tr>
      <w:tr w:rsidR="00DD49BA" w:rsidRPr="005D71C7" w:rsidTr="00DD49BA">
        <w:trPr>
          <w:trHeight w:val="512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P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&lt;=4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&lt;=4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NT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-----</w:t>
            </w:r>
          </w:p>
        </w:tc>
      </w:tr>
      <w:tr w:rsidR="00DD49BA" w:rsidRPr="005D71C7" w:rsidTr="00DD49BA">
        <w:trPr>
          <w:trHeight w:val="364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F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&lt;=4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&lt;=4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OT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-----</w:t>
            </w:r>
          </w:p>
        </w:tc>
      </w:tr>
      <w:tr w:rsidR="00DD49BA" w:rsidRPr="005D71C7" w:rsidTr="00DD49BA">
        <w:trPr>
          <w:trHeight w:val="346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P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&gt;4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&lt;=4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NT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-----</w:t>
            </w:r>
          </w:p>
          <w:p w:rsidR="00DD49BA" w:rsidRPr="005D71C7" w:rsidRDefault="00DD49BA" w:rsidP="00DD49BA">
            <w:pPr>
              <w:rPr>
                <w:szCs w:val="28"/>
              </w:rPr>
            </w:pPr>
          </w:p>
        </w:tc>
      </w:tr>
      <w:tr w:rsidR="00DD49BA" w:rsidRPr="005D71C7" w:rsidTr="00DD49BA">
        <w:trPr>
          <w:trHeight w:val="408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F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&gt;4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&lt;=4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OT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----</w:t>
            </w:r>
          </w:p>
        </w:tc>
      </w:tr>
      <w:tr w:rsidR="00DD49BA" w:rsidRPr="005D71C7" w:rsidTr="00DD49BA">
        <w:trPr>
          <w:trHeight w:val="344"/>
        </w:trPr>
        <w:tc>
          <w:tcPr>
            <w:tcW w:w="156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P</w:t>
            </w:r>
          </w:p>
        </w:tc>
        <w:tc>
          <w:tcPr>
            <w:tcW w:w="1246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&gt;4</w:t>
            </w:r>
          </w:p>
        </w:tc>
        <w:tc>
          <w:tcPr>
            <w:tcW w:w="1553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&gt;4</w:t>
            </w:r>
          </w:p>
        </w:tc>
        <w:tc>
          <w:tcPr>
            <w:tcW w:w="1299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 xml:space="preserve">   NT</w:t>
            </w:r>
          </w:p>
        </w:tc>
        <w:tc>
          <w:tcPr>
            <w:tcW w:w="4678" w:type="dxa"/>
          </w:tcPr>
          <w:p w:rsidR="00DD49BA" w:rsidRPr="005D71C7" w:rsidRDefault="00DD49BA" w:rsidP="00DD49BA">
            <w:pPr>
              <w:rPr>
                <w:szCs w:val="28"/>
              </w:rPr>
            </w:pPr>
            <w:r w:rsidRPr="005D71C7">
              <w:rPr>
                <w:szCs w:val="28"/>
              </w:rPr>
              <w:t>NT</w:t>
            </w:r>
          </w:p>
        </w:tc>
      </w:tr>
      <w:tr w:rsidR="00DD49BA" w:rsidRPr="005D71C7" w:rsidTr="00DD49BA">
        <w:trPr>
          <w:trHeight w:val="354"/>
        </w:trPr>
        <w:tc>
          <w:tcPr>
            <w:tcW w:w="1569" w:type="dxa"/>
          </w:tcPr>
          <w:p w:rsidR="00DD49BA" w:rsidRPr="00C4328F" w:rsidRDefault="00DD49BA" w:rsidP="00DD49BA">
            <w:pPr>
              <w:rPr>
                <w:szCs w:val="28"/>
                <w:highlight w:val="yellow"/>
              </w:rPr>
            </w:pPr>
            <w:r w:rsidRPr="00C4328F">
              <w:rPr>
                <w:szCs w:val="28"/>
                <w:highlight w:val="yellow"/>
              </w:rPr>
              <w:t>F</w:t>
            </w:r>
          </w:p>
        </w:tc>
        <w:tc>
          <w:tcPr>
            <w:tcW w:w="1246" w:type="dxa"/>
          </w:tcPr>
          <w:p w:rsidR="00DD49BA" w:rsidRPr="00C4328F" w:rsidRDefault="00DD49BA" w:rsidP="00DD49BA">
            <w:pPr>
              <w:rPr>
                <w:szCs w:val="28"/>
                <w:highlight w:val="yellow"/>
              </w:rPr>
            </w:pPr>
            <w:r w:rsidRPr="00C4328F">
              <w:rPr>
                <w:szCs w:val="28"/>
                <w:highlight w:val="yellow"/>
              </w:rPr>
              <w:t>&gt;4</w:t>
            </w:r>
          </w:p>
        </w:tc>
        <w:tc>
          <w:tcPr>
            <w:tcW w:w="1553" w:type="dxa"/>
          </w:tcPr>
          <w:p w:rsidR="00DD49BA" w:rsidRPr="00C4328F" w:rsidRDefault="00DD49BA" w:rsidP="00DD49BA">
            <w:pPr>
              <w:rPr>
                <w:szCs w:val="28"/>
                <w:highlight w:val="yellow"/>
              </w:rPr>
            </w:pPr>
            <w:r w:rsidRPr="00C4328F">
              <w:rPr>
                <w:szCs w:val="28"/>
                <w:highlight w:val="yellow"/>
              </w:rPr>
              <w:t>&gt;4</w:t>
            </w:r>
          </w:p>
        </w:tc>
        <w:tc>
          <w:tcPr>
            <w:tcW w:w="1299" w:type="dxa"/>
          </w:tcPr>
          <w:p w:rsidR="00DD49BA" w:rsidRPr="00C4328F" w:rsidRDefault="00DD49BA" w:rsidP="00DD49BA">
            <w:pPr>
              <w:rPr>
                <w:szCs w:val="28"/>
                <w:highlight w:val="yellow"/>
              </w:rPr>
            </w:pPr>
            <w:r>
              <w:rPr>
                <w:szCs w:val="28"/>
                <w:highlight w:val="yellow"/>
              </w:rPr>
              <w:t>OT or ----</w:t>
            </w:r>
          </w:p>
        </w:tc>
        <w:tc>
          <w:tcPr>
            <w:tcW w:w="4678" w:type="dxa"/>
          </w:tcPr>
          <w:p w:rsidR="00DD49BA" w:rsidRPr="00C4328F" w:rsidRDefault="00DD49BA" w:rsidP="00DD49BA">
            <w:pPr>
              <w:rPr>
                <w:szCs w:val="28"/>
                <w:highlight w:val="yellow"/>
              </w:rPr>
            </w:pPr>
            <w:r w:rsidRPr="00C4328F">
              <w:rPr>
                <w:szCs w:val="28"/>
                <w:highlight w:val="yellow"/>
              </w:rPr>
              <w:t>NT or ST</w:t>
            </w:r>
          </w:p>
        </w:tc>
      </w:tr>
    </w:tbl>
    <w:p w:rsidR="008C297E" w:rsidRDefault="008C297E" w:rsidP="000712CB">
      <w:pPr>
        <w:rPr>
          <w:szCs w:val="24"/>
        </w:rPr>
      </w:pPr>
    </w:p>
    <w:p w:rsidR="008C297E" w:rsidRDefault="008C297E" w:rsidP="000712CB">
      <w:pPr>
        <w:rPr>
          <w:szCs w:val="24"/>
        </w:rPr>
      </w:pPr>
    </w:p>
    <w:p w:rsidR="000712CB" w:rsidRPr="008C297E" w:rsidRDefault="000712CB" w:rsidP="002A79B9">
      <w:pPr>
        <w:jc w:val="both"/>
        <w:rPr>
          <w:sz w:val="24"/>
          <w:szCs w:val="24"/>
        </w:rPr>
      </w:pPr>
      <w:r w:rsidRPr="008C297E">
        <w:rPr>
          <w:sz w:val="24"/>
          <w:szCs w:val="24"/>
        </w:rPr>
        <w:t xml:space="preserve">It can be observed that we used </w:t>
      </w:r>
      <w:r w:rsidRPr="008C297E">
        <w:rPr>
          <w:b/>
          <w:sz w:val="24"/>
          <w:szCs w:val="24"/>
        </w:rPr>
        <w:t>ST</w:t>
      </w:r>
      <w:r w:rsidRPr="008C297E">
        <w:rPr>
          <w:sz w:val="24"/>
          <w:szCs w:val="24"/>
        </w:rPr>
        <w:t xml:space="preserve"> in the tables. What we meant by switched transmission means, the transport block transmitted in one CW (say first), will be transferred to the second CW during retransmissions and vice versa.  </w:t>
      </w:r>
      <w:r w:rsidR="002A79B9">
        <w:rPr>
          <w:sz w:val="24"/>
          <w:szCs w:val="24"/>
        </w:rPr>
        <w:t xml:space="preserve"> For example, say MCS= 25, RV= 1 or 2 and toggling of NDI (non-self-decodable LDPC combination) should indicate the UE that is that the TB is mapped to the different codeword from the previous transmission. </w:t>
      </w:r>
    </w:p>
    <w:p w:rsidR="00DC7DB1" w:rsidRDefault="00DC7DB1" w:rsidP="00DC7DB1">
      <w:pPr>
        <w:jc w:val="both"/>
        <w:rPr>
          <w:b/>
          <w:sz w:val="24"/>
        </w:rPr>
      </w:pPr>
      <w:r w:rsidRPr="00AD2BEA">
        <w:rPr>
          <w:b/>
          <w:sz w:val="24"/>
        </w:rPr>
        <w:t>Proposal</w:t>
      </w:r>
      <w:r w:rsidR="002A79B9">
        <w:rPr>
          <w:b/>
          <w:sz w:val="24"/>
        </w:rPr>
        <w:t xml:space="preserve"> 1</w:t>
      </w:r>
      <w:r>
        <w:rPr>
          <w:b/>
          <w:sz w:val="24"/>
        </w:rPr>
        <w:t xml:space="preserve">: Specification should support switched transmission when one transport block transmitted on one codeword is remapped to another codeword by using a specific combination of MCS, RV and NDI </w:t>
      </w:r>
    </w:p>
    <w:p w:rsidR="000712CB" w:rsidRDefault="000712CB" w:rsidP="000712CB"/>
    <w:p w:rsidR="001D7377" w:rsidRDefault="001D7377" w:rsidP="001D7377">
      <w:pPr>
        <w:pStyle w:val="Heading1"/>
      </w:pPr>
      <w:r>
        <w:t>Conclusions</w:t>
      </w:r>
    </w:p>
    <w:p w:rsidR="0041434F" w:rsidRPr="00391A88" w:rsidRDefault="00141AC7" w:rsidP="005C1BF7">
      <w:pPr>
        <w:jc w:val="both"/>
        <w:rPr>
          <w:b/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E91079">
        <w:rPr>
          <w:sz w:val="24"/>
          <w:szCs w:val="24"/>
          <w:lang w:val="en-GB"/>
        </w:rPr>
        <w:t xml:space="preserve">we outlined our views on the </w:t>
      </w:r>
      <w:r w:rsidR="003162A0">
        <w:rPr>
          <w:sz w:val="24"/>
          <w:szCs w:val="24"/>
          <w:lang w:val="en-GB"/>
        </w:rPr>
        <w:t>codeword to layer mapping</w:t>
      </w:r>
      <w:r w:rsidR="00391A88">
        <w:rPr>
          <w:sz w:val="24"/>
          <w:szCs w:val="24"/>
          <w:lang w:val="en-GB"/>
        </w:rPr>
        <w:t xml:space="preserve">. Based on our observations </w:t>
      </w:r>
      <w:r w:rsidR="00391A88">
        <w:rPr>
          <w:sz w:val="24"/>
          <w:szCs w:val="24"/>
        </w:rPr>
        <w:t>w</w:t>
      </w:r>
      <w:r w:rsidR="00E91079">
        <w:rPr>
          <w:sz w:val="24"/>
          <w:szCs w:val="24"/>
        </w:rPr>
        <w:t>e</w:t>
      </w:r>
      <w:r w:rsidR="0041434F">
        <w:rPr>
          <w:sz w:val="24"/>
          <w:szCs w:val="24"/>
        </w:rPr>
        <w:t xml:space="preserve"> recommend</w:t>
      </w:r>
    </w:p>
    <w:p w:rsidR="00DC7DB1" w:rsidRDefault="00DC7DB1" w:rsidP="00DC7DB1">
      <w:pPr>
        <w:jc w:val="both"/>
        <w:rPr>
          <w:b/>
          <w:sz w:val="24"/>
        </w:rPr>
      </w:pPr>
      <w:r w:rsidRPr="00AD2BEA">
        <w:rPr>
          <w:b/>
          <w:sz w:val="24"/>
        </w:rPr>
        <w:t>Proposal</w:t>
      </w:r>
      <w:r w:rsidR="002A79B9">
        <w:rPr>
          <w:b/>
          <w:sz w:val="24"/>
        </w:rPr>
        <w:t xml:space="preserve"> 1</w:t>
      </w:r>
      <w:r>
        <w:rPr>
          <w:b/>
          <w:sz w:val="24"/>
        </w:rPr>
        <w:t xml:space="preserve">: Specification should support switched transmission when one transport block transmitted on one codeword is remapped to another codeword by using a specific combination of MCS, RV and NDI </w:t>
      </w:r>
    </w:p>
    <w:p w:rsidR="003D1100" w:rsidRPr="008645F5" w:rsidRDefault="003D1100" w:rsidP="003162A0">
      <w:pPr>
        <w:jc w:val="both"/>
        <w:rPr>
          <w:b/>
          <w:sz w:val="24"/>
        </w:rPr>
      </w:pPr>
    </w:p>
    <w:p w:rsidR="003162A0" w:rsidRDefault="003162A0" w:rsidP="005C1BF7">
      <w:pPr>
        <w:jc w:val="both"/>
        <w:rPr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A18" w:rsidRDefault="00F82A18" w:rsidP="00A03DF3">
      <w:pPr>
        <w:spacing w:after="0"/>
      </w:pPr>
      <w:r>
        <w:separator/>
      </w:r>
    </w:p>
  </w:endnote>
  <w:endnote w:type="continuationSeparator" w:id="0">
    <w:p w:rsidR="00F82A18" w:rsidRDefault="00F82A1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97E" w:rsidRDefault="008C297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407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407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A18" w:rsidRDefault="00F82A18" w:rsidP="00A03DF3">
      <w:pPr>
        <w:spacing w:after="0"/>
      </w:pPr>
      <w:r>
        <w:separator/>
      </w:r>
    </w:p>
  </w:footnote>
  <w:footnote w:type="continuationSeparator" w:id="0">
    <w:p w:rsidR="00F82A18" w:rsidRDefault="00F82A1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4160CC"/>
    <w:multiLevelType w:val="hybridMultilevel"/>
    <w:tmpl w:val="3A2C1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D0F23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762AC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E0CD2"/>
    <w:multiLevelType w:val="hybridMultilevel"/>
    <w:tmpl w:val="F1E69B9C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4"/>
  </w:num>
  <w:num w:numId="5">
    <w:abstractNumId w:val="13"/>
  </w:num>
  <w:num w:numId="6">
    <w:abstractNumId w:val="7"/>
  </w:num>
  <w:num w:numId="7">
    <w:abstractNumId w:val="19"/>
  </w:num>
  <w:num w:numId="8">
    <w:abstractNumId w:val="24"/>
  </w:num>
  <w:num w:numId="9">
    <w:abstractNumId w:val="9"/>
  </w:num>
  <w:num w:numId="10">
    <w:abstractNumId w:val="26"/>
  </w:num>
  <w:num w:numId="11">
    <w:abstractNumId w:val="16"/>
  </w:num>
  <w:num w:numId="12">
    <w:abstractNumId w:val="17"/>
  </w:num>
  <w:num w:numId="13">
    <w:abstractNumId w:val="25"/>
  </w:num>
  <w:num w:numId="14">
    <w:abstractNumId w:val="27"/>
  </w:num>
  <w:num w:numId="15">
    <w:abstractNumId w:val="12"/>
  </w:num>
  <w:num w:numId="16">
    <w:abstractNumId w:val="8"/>
  </w:num>
  <w:num w:numId="17">
    <w:abstractNumId w:val="10"/>
  </w:num>
  <w:num w:numId="18">
    <w:abstractNumId w:val="6"/>
  </w:num>
  <w:num w:numId="19">
    <w:abstractNumId w:val="21"/>
  </w:num>
  <w:num w:numId="20">
    <w:abstractNumId w:val="29"/>
  </w:num>
  <w:num w:numId="21">
    <w:abstractNumId w:val="22"/>
  </w:num>
  <w:num w:numId="22">
    <w:abstractNumId w:val="11"/>
  </w:num>
  <w:num w:numId="23">
    <w:abstractNumId w:val="28"/>
  </w:num>
  <w:num w:numId="24">
    <w:abstractNumId w:val="23"/>
  </w:num>
  <w:num w:numId="25">
    <w:abstractNumId w:val="15"/>
  </w:num>
  <w:num w:numId="26">
    <w:abstractNumId w:val="2"/>
  </w:num>
  <w:num w:numId="27">
    <w:abstractNumId w:val="30"/>
  </w:num>
  <w:num w:numId="28">
    <w:abstractNumId w:val="20"/>
  </w:num>
  <w:num w:numId="29">
    <w:abstractNumId w:val="18"/>
  </w:num>
  <w:num w:numId="30">
    <w:abstractNumId w:val="5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22F67"/>
    <w:rsid w:val="00027FBF"/>
    <w:rsid w:val="00033AB4"/>
    <w:rsid w:val="0005023F"/>
    <w:rsid w:val="00052A68"/>
    <w:rsid w:val="00053D43"/>
    <w:rsid w:val="0005601B"/>
    <w:rsid w:val="0005671C"/>
    <w:rsid w:val="0006475D"/>
    <w:rsid w:val="000712CB"/>
    <w:rsid w:val="000757B2"/>
    <w:rsid w:val="000805C7"/>
    <w:rsid w:val="0008575E"/>
    <w:rsid w:val="00085D91"/>
    <w:rsid w:val="00093D59"/>
    <w:rsid w:val="000A3623"/>
    <w:rsid w:val="000B35B2"/>
    <w:rsid w:val="000B6E64"/>
    <w:rsid w:val="000C3D85"/>
    <w:rsid w:val="000C4171"/>
    <w:rsid w:val="000D33C1"/>
    <w:rsid w:val="000D419C"/>
    <w:rsid w:val="000D6361"/>
    <w:rsid w:val="000E0D6D"/>
    <w:rsid w:val="000F0705"/>
    <w:rsid w:val="000F5F36"/>
    <w:rsid w:val="000F70D6"/>
    <w:rsid w:val="00104990"/>
    <w:rsid w:val="00107EBD"/>
    <w:rsid w:val="0011029A"/>
    <w:rsid w:val="001153C1"/>
    <w:rsid w:val="0011607E"/>
    <w:rsid w:val="00117254"/>
    <w:rsid w:val="00121FDA"/>
    <w:rsid w:val="00122AF3"/>
    <w:rsid w:val="00123796"/>
    <w:rsid w:val="001378E4"/>
    <w:rsid w:val="00141AC7"/>
    <w:rsid w:val="001503C9"/>
    <w:rsid w:val="00150F00"/>
    <w:rsid w:val="00163456"/>
    <w:rsid w:val="00163537"/>
    <w:rsid w:val="001657B1"/>
    <w:rsid w:val="00171DA7"/>
    <w:rsid w:val="00176CF7"/>
    <w:rsid w:val="00181467"/>
    <w:rsid w:val="001834CE"/>
    <w:rsid w:val="00183B2D"/>
    <w:rsid w:val="00184167"/>
    <w:rsid w:val="001A6B8A"/>
    <w:rsid w:val="001B40DD"/>
    <w:rsid w:val="001B4500"/>
    <w:rsid w:val="001B4EB9"/>
    <w:rsid w:val="001C18B8"/>
    <w:rsid w:val="001C3C86"/>
    <w:rsid w:val="001D3850"/>
    <w:rsid w:val="001D603C"/>
    <w:rsid w:val="001D7377"/>
    <w:rsid w:val="001E032A"/>
    <w:rsid w:val="001E0FE1"/>
    <w:rsid w:val="001E170C"/>
    <w:rsid w:val="001E52C0"/>
    <w:rsid w:val="001F3285"/>
    <w:rsid w:val="001F7ECB"/>
    <w:rsid w:val="00203F1F"/>
    <w:rsid w:val="002044F6"/>
    <w:rsid w:val="0020510F"/>
    <w:rsid w:val="00206D78"/>
    <w:rsid w:val="00206DA2"/>
    <w:rsid w:val="00207CDD"/>
    <w:rsid w:val="00213CA9"/>
    <w:rsid w:val="00215DBE"/>
    <w:rsid w:val="002202F4"/>
    <w:rsid w:val="002224D7"/>
    <w:rsid w:val="00223687"/>
    <w:rsid w:val="00226FE6"/>
    <w:rsid w:val="002278C8"/>
    <w:rsid w:val="00236B88"/>
    <w:rsid w:val="002376BC"/>
    <w:rsid w:val="00240662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90"/>
    <w:rsid w:val="002869B5"/>
    <w:rsid w:val="00290147"/>
    <w:rsid w:val="002908B8"/>
    <w:rsid w:val="002965A1"/>
    <w:rsid w:val="002A79B9"/>
    <w:rsid w:val="002B1BBC"/>
    <w:rsid w:val="002B26F8"/>
    <w:rsid w:val="002B7AD3"/>
    <w:rsid w:val="002C2414"/>
    <w:rsid w:val="002C549E"/>
    <w:rsid w:val="002D1D4E"/>
    <w:rsid w:val="002D38A3"/>
    <w:rsid w:val="002D3BBB"/>
    <w:rsid w:val="002D715D"/>
    <w:rsid w:val="002E49EA"/>
    <w:rsid w:val="002E71E9"/>
    <w:rsid w:val="00304012"/>
    <w:rsid w:val="00304027"/>
    <w:rsid w:val="003117D7"/>
    <w:rsid w:val="003162A0"/>
    <w:rsid w:val="0032087E"/>
    <w:rsid w:val="00324AC9"/>
    <w:rsid w:val="00330C32"/>
    <w:rsid w:val="00333EA4"/>
    <w:rsid w:val="00335BE9"/>
    <w:rsid w:val="0033601D"/>
    <w:rsid w:val="00336610"/>
    <w:rsid w:val="00340E46"/>
    <w:rsid w:val="00341EE1"/>
    <w:rsid w:val="003508E5"/>
    <w:rsid w:val="00356C44"/>
    <w:rsid w:val="00357FA4"/>
    <w:rsid w:val="0036038B"/>
    <w:rsid w:val="003633EC"/>
    <w:rsid w:val="00363793"/>
    <w:rsid w:val="003640A1"/>
    <w:rsid w:val="00376E09"/>
    <w:rsid w:val="003778D9"/>
    <w:rsid w:val="003807F0"/>
    <w:rsid w:val="003828FD"/>
    <w:rsid w:val="00391A88"/>
    <w:rsid w:val="003959E6"/>
    <w:rsid w:val="003A0C90"/>
    <w:rsid w:val="003A1DCE"/>
    <w:rsid w:val="003A3672"/>
    <w:rsid w:val="003A4DC8"/>
    <w:rsid w:val="003B1019"/>
    <w:rsid w:val="003B157F"/>
    <w:rsid w:val="003B45FF"/>
    <w:rsid w:val="003B54CF"/>
    <w:rsid w:val="003B5DAA"/>
    <w:rsid w:val="003C04C9"/>
    <w:rsid w:val="003C4795"/>
    <w:rsid w:val="003D021A"/>
    <w:rsid w:val="003D0E87"/>
    <w:rsid w:val="003D1100"/>
    <w:rsid w:val="003D4600"/>
    <w:rsid w:val="003E540E"/>
    <w:rsid w:val="003E5BF0"/>
    <w:rsid w:val="003F0A31"/>
    <w:rsid w:val="003F5BA3"/>
    <w:rsid w:val="003F5DD8"/>
    <w:rsid w:val="003F5F4A"/>
    <w:rsid w:val="00403DA1"/>
    <w:rsid w:val="00404AAF"/>
    <w:rsid w:val="00406FC3"/>
    <w:rsid w:val="0041020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53A96"/>
    <w:rsid w:val="00462142"/>
    <w:rsid w:val="00462951"/>
    <w:rsid w:val="00463492"/>
    <w:rsid w:val="00463D9B"/>
    <w:rsid w:val="00467345"/>
    <w:rsid w:val="00471774"/>
    <w:rsid w:val="0047555C"/>
    <w:rsid w:val="00480CEE"/>
    <w:rsid w:val="0048133C"/>
    <w:rsid w:val="00484322"/>
    <w:rsid w:val="004858BC"/>
    <w:rsid w:val="00490F4F"/>
    <w:rsid w:val="00495F4E"/>
    <w:rsid w:val="004A4882"/>
    <w:rsid w:val="004A50A4"/>
    <w:rsid w:val="004A5460"/>
    <w:rsid w:val="004A572C"/>
    <w:rsid w:val="004B2A42"/>
    <w:rsid w:val="004C41A1"/>
    <w:rsid w:val="004D64E1"/>
    <w:rsid w:val="004D6C56"/>
    <w:rsid w:val="004E04EB"/>
    <w:rsid w:val="004E24E6"/>
    <w:rsid w:val="004E3F78"/>
    <w:rsid w:val="004E3F91"/>
    <w:rsid w:val="004F126E"/>
    <w:rsid w:val="004F1D4F"/>
    <w:rsid w:val="0050179C"/>
    <w:rsid w:val="00501888"/>
    <w:rsid w:val="00502B71"/>
    <w:rsid w:val="00512C68"/>
    <w:rsid w:val="005166AA"/>
    <w:rsid w:val="0052134B"/>
    <w:rsid w:val="00522BA8"/>
    <w:rsid w:val="00524A85"/>
    <w:rsid w:val="005267CF"/>
    <w:rsid w:val="00526E57"/>
    <w:rsid w:val="0053117B"/>
    <w:rsid w:val="00534474"/>
    <w:rsid w:val="00537BD3"/>
    <w:rsid w:val="0054106C"/>
    <w:rsid w:val="00541D15"/>
    <w:rsid w:val="0055174B"/>
    <w:rsid w:val="00552199"/>
    <w:rsid w:val="00553B7F"/>
    <w:rsid w:val="0056606F"/>
    <w:rsid w:val="00571503"/>
    <w:rsid w:val="005755BD"/>
    <w:rsid w:val="00581B9F"/>
    <w:rsid w:val="00582D9F"/>
    <w:rsid w:val="00594727"/>
    <w:rsid w:val="00594E1F"/>
    <w:rsid w:val="005958FA"/>
    <w:rsid w:val="005B5324"/>
    <w:rsid w:val="005C0E8F"/>
    <w:rsid w:val="005C1BF7"/>
    <w:rsid w:val="005C4B0A"/>
    <w:rsid w:val="005C5016"/>
    <w:rsid w:val="005C6BEA"/>
    <w:rsid w:val="005D019C"/>
    <w:rsid w:val="005D584E"/>
    <w:rsid w:val="005D7184"/>
    <w:rsid w:val="005D7472"/>
    <w:rsid w:val="005F1EC9"/>
    <w:rsid w:val="005F2BEE"/>
    <w:rsid w:val="005F49BE"/>
    <w:rsid w:val="00600BB4"/>
    <w:rsid w:val="006022D8"/>
    <w:rsid w:val="006171CC"/>
    <w:rsid w:val="00624C97"/>
    <w:rsid w:val="00636C17"/>
    <w:rsid w:val="006377E0"/>
    <w:rsid w:val="0064189C"/>
    <w:rsid w:val="00645BD5"/>
    <w:rsid w:val="0065349A"/>
    <w:rsid w:val="00653B6D"/>
    <w:rsid w:val="0066213B"/>
    <w:rsid w:val="006625D4"/>
    <w:rsid w:val="00663C41"/>
    <w:rsid w:val="006649FF"/>
    <w:rsid w:val="00666FDA"/>
    <w:rsid w:val="00677A79"/>
    <w:rsid w:val="0068643D"/>
    <w:rsid w:val="00690CCF"/>
    <w:rsid w:val="00693ACA"/>
    <w:rsid w:val="006A032C"/>
    <w:rsid w:val="006A0FCB"/>
    <w:rsid w:val="006A4EF3"/>
    <w:rsid w:val="006A592D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25ED"/>
    <w:rsid w:val="00703FD1"/>
    <w:rsid w:val="00704914"/>
    <w:rsid w:val="00713A97"/>
    <w:rsid w:val="007222D9"/>
    <w:rsid w:val="00754C6B"/>
    <w:rsid w:val="007570AF"/>
    <w:rsid w:val="0076369B"/>
    <w:rsid w:val="00765997"/>
    <w:rsid w:val="00767F04"/>
    <w:rsid w:val="00785155"/>
    <w:rsid w:val="007855B5"/>
    <w:rsid w:val="007950E7"/>
    <w:rsid w:val="00796B08"/>
    <w:rsid w:val="007978F3"/>
    <w:rsid w:val="007A4702"/>
    <w:rsid w:val="007A7A8B"/>
    <w:rsid w:val="007B162B"/>
    <w:rsid w:val="007B3085"/>
    <w:rsid w:val="007B36C0"/>
    <w:rsid w:val="007B3DE9"/>
    <w:rsid w:val="007B6F19"/>
    <w:rsid w:val="007B6F7A"/>
    <w:rsid w:val="007C664B"/>
    <w:rsid w:val="007D09C6"/>
    <w:rsid w:val="007D1A99"/>
    <w:rsid w:val="007E1FA8"/>
    <w:rsid w:val="007E468D"/>
    <w:rsid w:val="007E4FCE"/>
    <w:rsid w:val="007E543E"/>
    <w:rsid w:val="007E5D36"/>
    <w:rsid w:val="007F0554"/>
    <w:rsid w:val="007F5FD1"/>
    <w:rsid w:val="007F62ED"/>
    <w:rsid w:val="007F75FA"/>
    <w:rsid w:val="00801C4B"/>
    <w:rsid w:val="008054A6"/>
    <w:rsid w:val="00811D32"/>
    <w:rsid w:val="00814F75"/>
    <w:rsid w:val="00816FB9"/>
    <w:rsid w:val="00820223"/>
    <w:rsid w:val="008254A0"/>
    <w:rsid w:val="00825EC8"/>
    <w:rsid w:val="00834F15"/>
    <w:rsid w:val="008363E3"/>
    <w:rsid w:val="00836F9B"/>
    <w:rsid w:val="00841D9F"/>
    <w:rsid w:val="00843B46"/>
    <w:rsid w:val="00845529"/>
    <w:rsid w:val="00846B05"/>
    <w:rsid w:val="0085652A"/>
    <w:rsid w:val="0086141D"/>
    <w:rsid w:val="008645B9"/>
    <w:rsid w:val="008645F5"/>
    <w:rsid w:val="00866E9B"/>
    <w:rsid w:val="0087688E"/>
    <w:rsid w:val="00883BE5"/>
    <w:rsid w:val="00885521"/>
    <w:rsid w:val="0089064F"/>
    <w:rsid w:val="00890DF3"/>
    <w:rsid w:val="00890E35"/>
    <w:rsid w:val="00891169"/>
    <w:rsid w:val="00892DFC"/>
    <w:rsid w:val="0089393E"/>
    <w:rsid w:val="00895904"/>
    <w:rsid w:val="008976FF"/>
    <w:rsid w:val="008A3FF8"/>
    <w:rsid w:val="008A4738"/>
    <w:rsid w:val="008A57AA"/>
    <w:rsid w:val="008A598D"/>
    <w:rsid w:val="008A7C64"/>
    <w:rsid w:val="008A7EB6"/>
    <w:rsid w:val="008B1CF0"/>
    <w:rsid w:val="008B6A46"/>
    <w:rsid w:val="008B73CB"/>
    <w:rsid w:val="008B7CC5"/>
    <w:rsid w:val="008C0986"/>
    <w:rsid w:val="008C297E"/>
    <w:rsid w:val="008C2FCB"/>
    <w:rsid w:val="008C7323"/>
    <w:rsid w:val="008C7FF6"/>
    <w:rsid w:val="008D1BDD"/>
    <w:rsid w:val="008D598D"/>
    <w:rsid w:val="008E1849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5E3F"/>
    <w:rsid w:val="00926AF5"/>
    <w:rsid w:val="00934C11"/>
    <w:rsid w:val="00935907"/>
    <w:rsid w:val="00936B02"/>
    <w:rsid w:val="00944073"/>
    <w:rsid w:val="00945B9A"/>
    <w:rsid w:val="00957C19"/>
    <w:rsid w:val="00961690"/>
    <w:rsid w:val="009645FC"/>
    <w:rsid w:val="009654FF"/>
    <w:rsid w:val="00972CFD"/>
    <w:rsid w:val="00972FCB"/>
    <w:rsid w:val="00973A17"/>
    <w:rsid w:val="00982EB1"/>
    <w:rsid w:val="00986526"/>
    <w:rsid w:val="0098683A"/>
    <w:rsid w:val="009A7287"/>
    <w:rsid w:val="009A7941"/>
    <w:rsid w:val="009B34F4"/>
    <w:rsid w:val="009C0041"/>
    <w:rsid w:val="009C103C"/>
    <w:rsid w:val="009D12EA"/>
    <w:rsid w:val="009D2495"/>
    <w:rsid w:val="009D276B"/>
    <w:rsid w:val="009D387D"/>
    <w:rsid w:val="009D6322"/>
    <w:rsid w:val="009E18E7"/>
    <w:rsid w:val="009E4126"/>
    <w:rsid w:val="009F407B"/>
    <w:rsid w:val="009F4239"/>
    <w:rsid w:val="009F785F"/>
    <w:rsid w:val="00A03DF3"/>
    <w:rsid w:val="00A106F7"/>
    <w:rsid w:val="00A14AA4"/>
    <w:rsid w:val="00A16C83"/>
    <w:rsid w:val="00A208EC"/>
    <w:rsid w:val="00A24083"/>
    <w:rsid w:val="00A25B28"/>
    <w:rsid w:val="00A302E4"/>
    <w:rsid w:val="00A36F7A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706A9"/>
    <w:rsid w:val="00A71730"/>
    <w:rsid w:val="00A72B5A"/>
    <w:rsid w:val="00A7691D"/>
    <w:rsid w:val="00A779EB"/>
    <w:rsid w:val="00A77D86"/>
    <w:rsid w:val="00A803F0"/>
    <w:rsid w:val="00A84E08"/>
    <w:rsid w:val="00A85E98"/>
    <w:rsid w:val="00A928F2"/>
    <w:rsid w:val="00A94222"/>
    <w:rsid w:val="00AA043A"/>
    <w:rsid w:val="00AA15A8"/>
    <w:rsid w:val="00AA4C02"/>
    <w:rsid w:val="00AB2E0F"/>
    <w:rsid w:val="00AB4AA7"/>
    <w:rsid w:val="00AD2BEA"/>
    <w:rsid w:val="00AE1C30"/>
    <w:rsid w:val="00AF11BB"/>
    <w:rsid w:val="00AF7DB7"/>
    <w:rsid w:val="00B04477"/>
    <w:rsid w:val="00B054C2"/>
    <w:rsid w:val="00B0675A"/>
    <w:rsid w:val="00B06923"/>
    <w:rsid w:val="00B17198"/>
    <w:rsid w:val="00B2284E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50BAC"/>
    <w:rsid w:val="00B55255"/>
    <w:rsid w:val="00B559C9"/>
    <w:rsid w:val="00B65A0C"/>
    <w:rsid w:val="00B66C1E"/>
    <w:rsid w:val="00B7005D"/>
    <w:rsid w:val="00B700F1"/>
    <w:rsid w:val="00B77023"/>
    <w:rsid w:val="00B773C1"/>
    <w:rsid w:val="00B77FB7"/>
    <w:rsid w:val="00B8519D"/>
    <w:rsid w:val="00B86C48"/>
    <w:rsid w:val="00B9426F"/>
    <w:rsid w:val="00B96C8E"/>
    <w:rsid w:val="00B97AA9"/>
    <w:rsid w:val="00B97C63"/>
    <w:rsid w:val="00BA464B"/>
    <w:rsid w:val="00BA7A88"/>
    <w:rsid w:val="00BB322A"/>
    <w:rsid w:val="00BB3489"/>
    <w:rsid w:val="00BB7397"/>
    <w:rsid w:val="00BC21A8"/>
    <w:rsid w:val="00BC2440"/>
    <w:rsid w:val="00BC4D47"/>
    <w:rsid w:val="00BC6517"/>
    <w:rsid w:val="00BD1226"/>
    <w:rsid w:val="00BE1F73"/>
    <w:rsid w:val="00BE6B53"/>
    <w:rsid w:val="00BF2E34"/>
    <w:rsid w:val="00C14E6A"/>
    <w:rsid w:val="00C17C04"/>
    <w:rsid w:val="00C206D3"/>
    <w:rsid w:val="00C210B6"/>
    <w:rsid w:val="00C27B15"/>
    <w:rsid w:val="00C31268"/>
    <w:rsid w:val="00C3645F"/>
    <w:rsid w:val="00C46882"/>
    <w:rsid w:val="00C469C5"/>
    <w:rsid w:val="00C50D06"/>
    <w:rsid w:val="00C51925"/>
    <w:rsid w:val="00C532A5"/>
    <w:rsid w:val="00C62E5B"/>
    <w:rsid w:val="00C656EF"/>
    <w:rsid w:val="00C65A9F"/>
    <w:rsid w:val="00C71D3A"/>
    <w:rsid w:val="00C82425"/>
    <w:rsid w:val="00C95284"/>
    <w:rsid w:val="00C96087"/>
    <w:rsid w:val="00CB46DD"/>
    <w:rsid w:val="00CB5E6A"/>
    <w:rsid w:val="00CC1A3C"/>
    <w:rsid w:val="00CC1D10"/>
    <w:rsid w:val="00CD3FFB"/>
    <w:rsid w:val="00CD4BDE"/>
    <w:rsid w:val="00CD4F6F"/>
    <w:rsid w:val="00CE6A87"/>
    <w:rsid w:val="00CF1231"/>
    <w:rsid w:val="00CF2D90"/>
    <w:rsid w:val="00CF51E5"/>
    <w:rsid w:val="00CF5EEA"/>
    <w:rsid w:val="00D017C7"/>
    <w:rsid w:val="00D05C77"/>
    <w:rsid w:val="00D106A6"/>
    <w:rsid w:val="00D1087A"/>
    <w:rsid w:val="00D14735"/>
    <w:rsid w:val="00D20525"/>
    <w:rsid w:val="00D229E2"/>
    <w:rsid w:val="00D23CC4"/>
    <w:rsid w:val="00D2655C"/>
    <w:rsid w:val="00D2661F"/>
    <w:rsid w:val="00D31334"/>
    <w:rsid w:val="00D345AE"/>
    <w:rsid w:val="00D355FC"/>
    <w:rsid w:val="00D368E3"/>
    <w:rsid w:val="00D42A35"/>
    <w:rsid w:val="00D44C6E"/>
    <w:rsid w:val="00D54F5C"/>
    <w:rsid w:val="00D73516"/>
    <w:rsid w:val="00D74C85"/>
    <w:rsid w:val="00D83D5E"/>
    <w:rsid w:val="00DA184E"/>
    <w:rsid w:val="00DA4DA5"/>
    <w:rsid w:val="00DA5B33"/>
    <w:rsid w:val="00DA6BEE"/>
    <w:rsid w:val="00DA6E7E"/>
    <w:rsid w:val="00DA7B6D"/>
    <w:rsid w:val="00DB62FD"/>
    <w:rsid w:val="00DC1163"/>
    <w:rsid w:val="00DC2EEC"/>
    <w:rsid w:val="00DC7DB1"/>
    <w:rsid w:val="00DD49BA"/>
    <w:rsid w:val="00DD5471"/>
    <w:rsid w:val="00DE4482"/>
    <w:rsid w:val="00DE5572"/>
    <w:rsid w:val="00DF0086"/>
    <w:rsid w:val="00DF34A8"/>
    <w:rsid w:val="00E00063"/>
    <w:rsid w:val="00E04EDA"/>
    <w:rsid w:val="00E05CD9"/>
    <w:rsid w:val="00E362BE"/>
    <w:rsid w:val="00E4305F"/>
    <w:rsid w:val="00E45FB5"/>
    <w:rsid w:val="00E513A1"/>
    <w:rsid w:val="00E610B6"/>
    <w:rsid w:val="00E64A12"/>
    <w:rsid w:val="00E6589C"/>
    <w:rsid w:val="00E65B08"/>
    <w:rsid w:val="00E720A5"/>
    <w:rsid w:val="00E72CE0"/>
    <w:rsid w:val="00E821F1"/>
    <w:rsid w:val="00E82924"/>
    <w:rsid w:val="00E83126"/>
    <w:rsid w:val="00E91079"/>
    <w:rsid w:val="00E9130A"/>
    <w:rsid w:val="00E9780B"/>
    <w:rsid w:val="00EA335B"/>
    <w:rsid w:val="00EA5089"/>
    <w:rsid w:val="00EA68A6"/>
    <w:rsid w:val="00EB6F52"/>
    <w:rsid w:val="00EB7EC2"/>
    <w:rsid w:val="00EE0EBE"/>
    <w:rsid w:val="00EE26C2"/>
    <w:rsid w:val="00F07248"/>
    <w:rsid w:val="00F11815"/>
    <w:rsid w:val="00F13661"/>
    <w:rsid w:val="00F217E8"/>
    <w:rsid w:val="00F23B3F"/>
    <w:rsid w:val="00F23BE9"/>
    <w:rsid w:val="00F316CF"/>
    <w:rsid w:val="00F4087A"/>
    <w:rsid w:val="00F429D4"/>
    <w:rsid w:val="00F506AC"/>
    <w:rsid w:val="00F537D6"/>
    <w:rsid w:val="00F5696A"/>
    <w:rsid w:val="00F634AC"/>
    <w:rsid w:val="00F63526"/>
    <w:rsid w:val="00F6679E"/>
    <w:rsid w:val="00F670FA"/>
    <w:rsid w:val="00F67317"/>
    <w:rsid w:val="00F67A74"/>
    <w:rsid w:val="00F736DB"/>
    <w:rsid w:val="00F749F8"/>
    <w:rsid w:val="00F81EE0"/>
    <w:rsid w:val="00F82A18"/>
    <w:rsid w:val="00F93FB4"/>
    <w:rsid w:val="00FA1851"/>
    <w:rsid w:val="00FA3F9B"/>
    <w:rsid w:val="00FB10A8"/>
    <w:rsid w:val="00FB1B76"/>
    <w:rsid w:val="00FB3853"/>
    <w:rsid w:val="00FC5500"/>
    <w:rsid w:val="00FD23EB"/>
    <w:rsid w:val="00FD6E38"/>
    <w:rsid w:val="00FD7C88"/>
    <w:rsid w:val="00FE344E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895904"/>
    <w:rPr>
      <w:b/>
    </w:rPr>
  </w:style>
  <w:style w:type="paragraph" w:customStyle="1" w:styleId="TAC">
    <w:name w:val="TAC"/>
    <w:basedOn w:val="TAL"/>
    <w:link w:val="TACChar"/>
    <w:qFormat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styleId="BodyText">
    <w:name w:val="Body Text"/>
    <w:basedOn w:val="Normal"/>
    <w:link w:val="BodyTextChar"/>
    <w:rsid w:val="006A592D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6A592D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0712CB"/>
    <w:pPr>
      <w:numPr>
        <w:numId w:val="28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ReferenceChar">
    <w:name w:val="Reference Char"/>
    <w:link w:val="Reference"/>
    <w:rsid w:val="000712CB"/>
    <w:rPr>
      <w:rFonts w:ascii="Calibri" w:eastAsia="Times New Roman" w:hAnsi="Calibri" w:cs="Times New Roman"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64BF1-02D4-4077-A1D8-549CF485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247</cp:revision>
  <dcterms:created xsi:type="dcterms:W3CDTF">2017-01-09T20:53:00Z</dcterms:created>
  <dcterms:modified xsi:type="dcterms:W3CDTF">2018-05-11T22:42:00Z</dcterms:modified>
</cp:coreProperties>
</file>